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1E" w:rsidRPr="004A027E" w:rsidRDefault="0054331E" w:rsidP="005433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027E">
        <w:rPr>
          <w:b/>
          <w:sz w:val="28"/>
          <w:szCs w:val="28"/>
        </w:rPr>
        <w:t>Изменения внесенные в Положение</w:t>
      </w:r>
      <w:r w:rsidRPr="004A027E">
        <w:rPr>
          <w:sz w:val="28"/>
          <w:szCs w:val="28"/>
        </w:rPr>
        <w:t xml:space="preserve"> </w:t>
      </w:r>
      <w:r w:rsidRPr="004A027E">
        <w:rPr>
          <w:b/>
          <w:sz w:val="28"/>
          <w:szCs w:val="28"/>
        </w:rPr>
        <w:t>о закупке товаров, работ, услуг Государственного бюджетного учреждения Новосибирской области «Редакции газеты «Ведомости Законодательного Собрания Новосибирской области» для обеспечения нужд за счет средств, полученных при осуществлении им иной приносящей доход деятельности</w:t>
      </w:r>
    </w:p>
    <w:p w:rsidR="0054331E" w:rsidRPr="003D657B" w:rsidRDefault="0054331E" w:rsidP="0054331E">
      <w:pPr>
        <w:tabs>
          <w:tab w:val="left" w:pos="540"/>
          <w:tab w:val="left" w:pos="900"/>
        </w:tabs>
        <w:jc w:val="center"/>
        <w:rPr>
          <w:b/>
        </w:rPr>
      </w:pPr>
    </w:p>
    <w:p w:rsidR="0054331E" w:rsidRDefault="0054331E" w:rsidP="0054331E">
      <w:pPr>
        <w:autoSpaceDE w:val="0"/>
        <w:autoSpaceDN w:val="0"/>
        <w:adjustRightInd w:val="0"/>
      </w:pPr>
    </w:p>
    <w:p w:rsidR="0054331E" w:rsidRPr="00517BD5" w:rsidRDefault="005C24F5" w:rsidP="003E17C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4331E" w:rsidRPr="005C24F5">
        <w:rPr>
          <w:b/>
          <w:sz w:val="28"/>
          <w:szCs w:val="28"/>
        </w:rPr>
        <w:t>ункт</w:t>
      </w:r>
      <w:r w:rsidRPr="005C24F5">
        <w:rPr>
          <w:b/>
          <w:sz w:val="28"/>
          <w:szCs w:val="28"/>
        </w:rPr>
        <w:t xml:space="preserve"> </w:t>
      </w:r>
      <w:r w:rsidR="0054331E" w:rsidRPr="005C24F5">
        <w:rPr>
          <w:b/>
          <w:sz w:val="28"/>
          <w:szCs w:val="28"/>
        </w:rPr>
        <w:t xml:space="preserve"> </w:t>
      </w:r>
      <w:r w:rsidR="003E17CE" w:rsidRPr="005C24F5">
        <w:rPr>
          <w:b/>
          <w:sz w:val="28"/>
          <w:szCs w:val="28"/>
        </w:rPr>
        <w:t>3.2.1</w:t>
      </w:r>
      <w:r w:rsidR="004A027E">
        <w:rPr>
          <w:b/>
          <w:sz w:val="28"/>
          <w:szCs w:val="28"/>
        </w:rPr>
        <w:t xml:space="preserve">. </w:t>
      </w:r>
      <w:r w:rsidR="003E17CE" w:rsidRPr="003E17CE">
        <w:rPr>
          <w:sz w:val="28"/>
          <w:szCs w:val="28"/>
        </w:rPr>
        <w:t xml:space="preserve"> </w:t>
      </w:r>
      <w:r w:rsidR="003E17CE" w:rsidRPr="005C24F5">
        <w:rPr>
          <w:b/>
          <w:sz w:val="28"/>
          <w:szCs w:val="28"/>
        </w:rPr>
        <w:t>дополнить абзацем</w:t>
      </w:r>
      <w:r w:rsidR="003E17CE" w:rsidRPr="003E17CE">
        <w:rPr>
          <w:sz w:val="28"/>
          <w:szCs w:val="28"/>
        </w:rPr>
        <w:t xml:space="preserve"> </w:t>
      </w:r>
      <w:r w:rsidR="003E17CE" w:rsidRPr="00517BD5">
        <w:rPr>
          <w:b/>
          <w:sz w:val="28"/>
          <w:szCs w:val="28"/>
        </w:rPr>
        <w:t>следующего содержания:</w:t>
      </w:r>
    </w:p>
    <w:p w:rsidR="00A4786F" w:rsidRDefault="00A4786F" w:rsidP="003E17CE">
      <w:pPr>
        <w:autoSpaceDE w:val="0"/>
        <w:autoSpaceDN w:val="0"/>
        <w:adjustRightInd w:val="0"/>
        <w:rPr>
          <w:sz w:val="28"/>
          <w:szCs w:val="28"/>
        </w:rPr>
      </w:pPr>
    </w:p>
    <w:p w:rsidR="00A4786F" w:rsidRPr="008451F6" w:rsidRDefault="00A4786F" w:rsidP="00A4786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451F6">
        <w:rPr>
          <w:rFonts w:ascii="Times New Roman" w:hAnsi="Times New Roman" w:cs="Times New Roman"/>
          <w:szCs w:val="22"/>
        </w:rPr>
        <w:t>При установлении порядка обоснования НМЦД и в предусмотренных Типовым положением о закупке случаях цены договора, заключаемого с единственным поставщиком (подрядчиком, исполнителем), включая порядок определения формулы цены, заказчик вправе руководствоваться</w:t>
      </w:r>
      <w:r w:rsidRPr="008451F6">
        <w:rPr>
          <w:rFonts w:ascii="Times New Roman" w:hAnsi="Times New Roman" w:cs="Times New Roman"/>
          <w:spacing w:val="-3"/>
          <w:szCs w:val="22"/>
        </w:rPr>
        <w:t xml:space="preserve">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D4338C" w:rsidRPr="003E17CE" w:rsidRDefault="00D4338C">
      <w:pPr>
        <w:rPr>
          <w:sz w:val="28"/>
          <w:szCs w:val="28"/>
        </w:rPr>
      </w:pPr>
    </w:p>
    <w:p w:rsidR="0054331E" w:rsidRDefault="005C24F5" w:rsidP="005C24F5">
      <w:pPr>
        <w:tabs>
          <w:tab w:val="left" w:pos="540"/>
        </w:tabs>
        <w:jc w:val="both"/>
        <w:rPr>
          <w:b/>
          <w:sz w:val="28"/>
          <w:szCs w:val="28"/>
        </w:rPr>
      </w:pPr>
      <w:r w:rsidRPr="005C24F5">
        <w:rPr>
          <w:b/>
          <w:sz w:val="28"/>
          <w:szCs w:val="28"/>
        </w:rPr>
        <w:t xml:space="preserve">подпункт </w:t>
      </w:r>
      <w:r w:rsidR="00A4786F">
        <w:rPr>
          <w:b/>
          <w:sz w:val="28"/>
          <w:szCs w:val="28"/>
        </w:rPr>
        <w:t>7</w:t>
      </w:r>
      <w:r w:rsidRPr="005C24F5">
        <w:rPr>
          <w:b/>
          <w:sz w:val="28"/>
          <w:szCs w:val="28"/>
        </w:rPr>
        <w:t xml:space="preserve"> п</w:t>
      </w:r>
      <w:r w:rsidR="0054331E" w:rsidRPr="005C24F5">
        <w:rPr>
          <w:b/>
          <w:sz w:val="28"/>
          <w:szCs w:val="28"/>
        </w:rPr>
        <w:t>ункт</w:t>
      </w:r>
      <w:r w:rsidRPr="005C24F5">
        <w:rPr>
          <w:b/>
          <w:sz w:val="28"/>
          <w:szCs w:val="28"/>
        </w:rPr>
        <w:t xml:space="preserve">а </w:t>
      </w:r>
      <w:r w:rsidR="0054331E" w:rsidRPr="005C24F5">
        <w:rPr>
          <w:b/>
          <w:sz w:val="28"/>
          <w:szCs w:val="28"/>
        </w:rPr>
        <w:t xml:space="preserve"> </w:t>
      </w:r>
      <w:r w:rsidR="00A4786F">
        <w:rPr>
          <w:b/>
          <w:sz w:val="28"/>
          <w:szCs w:val="28"/>
        </w:rPr>
        <w:t>4.2</w:t>
      </w:r>
      <w:r w:rsidR="0054331E" w:rsidRPr="005C24F5">
        <w:rPr>
          <w:b/>
          <w:sz w:val="28"/>
          <w:szCs w:val="28"/>
        </w:rPr>
        <w:t>.</w:t>
      </w:r>
      <w:r w:rsidR="00A4786F">
        <w:rPr>
          <w:b/>
          <w:sz w:val="28"/>
          <w:szCs w:val="28"/>
        </w:rPr>
        <w:t>13</w:t>
      </w:r>
      <w:r w:rsidR="00517BD5">
        <w:rPr>
          <w:b/>
          <w:sz w:val="28"/>
          <w:szCs w:val="28"/>
        </w:rPr>
        <w:t>. изложить в следующей редакции:</w:t>
      </w:r>
    </w:p>
    <w:p w:rsidR="00517BD5" w:rsidRDefault="00517BD5" w:rsidP="005C24F5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517BD5" w:rsidRPr="008451F6" w:rsidRDefault="00517BD5" w:rsidP="00517BD5">
      <w:pPr>
        <w:autoSpaceDE w:val="0"/>
        <w:autoSpaceDN w:val="0"/>
        <w:adjustRightInd w:val="0"/>
        <w:ind w:firstLine="709"/>
        <w:jc w:val="both"/>
      </w:pPr>
      <w:r w:rsidRPr="008451F6">
        <w:t>7) причины, по которым конкурентная закупка признана несостоявшейся, в случае ее признания таковой. При этом в случае признания конкурентной закупки несостоявшейся в протоколах указывается информация о следующих причинах ее признания таковой:</w:t>
      </w:r>
    </w:p>
    <w:p w:rsidR="00517BD5" w:rsidRPr="008451F6" w:rsidRDefault="00517BD5" w:rsidP="00517BD5">
      <w:pPr>
        <w:autoSpaceDE w:val="0"/>
        <w:autoSpaceDN w:val="0"/>
        <w:adjustRightInd w:val="0"/>
        <w:ind w:firstLine="709"/>
        <w:jc w:val="both"/>
      </w:pPr>
      <w:r w:rsidRPr="008451F6">
        <w:t>а) конкурентная закупка признана несостоявшейся в связи с тем, что не подано ни одной заявки на участие в закупке;</w:t>
      </w:r>
    </w:p>
    <w:p w:rsidR="00517BD5" w:rsidRPr="008451F6" w:rsidRDefault="00517BD5" w:rsidP="00517BD5">
      <w:pPr>
        <w:autoSpaceDE w:val="0"/>
        <w:autoSpaceDN w:val="0"/>
        <w:adjustRightInd w:val="0"/>
        <w:ind w:firstLine="709"/>
        <w:jc w:val="both"/>
      </w:pPr>
      <w:r w:rsidRPr="008451F6">
        <w:t>б) конкурентная закупка признана несостоявшейся в связи с тем, что по результатам ее проведения все заявки на участие в закупке отклонены;</w:t>
      </w:r>
    </w:p>
    <w:p w:rsidR="00517BD5" w:rsidRPr="008451F6" w:rsidRDefault="00517BD5" w:rsidP="00517BD5">
      <w:pPr>
        <w:autoSpaceDE w:val="0"/>
        <w:autoSpaceDN w:val="0"/>
        <w:adjustRightInd w:val="0"/>
        <w:ind w:firstLine="709"/>
        <w:jc w:val="both"/>
      </w:pPr>
      <w:r w:rsidRPr="008451F6">
        <w:t>в) конкурентная закупка признана несостоявшейся в связи с тем, что на участие в закупке подана только одна заявка;</w:t>
      </w:r>
    </w:p>
    <w:p w:rsidR="00517BD5" w:rsidRPr="008451F6" w:rsidRDefault="00517BD5" w:rsidP="00517BD5">
      <w:pPr>
        <w:autoSpaceDE w:val="0"/>
        <w:autoSpaceDN w:val="0"/>
        <w:adjustRightInd w:val="0"/>
        <w:ind w:firstLine="709"/>
        <w:jc w:val="both"/>
      </w:pPr>
      <w:r w:rsidRPr="008451F6">
        <w:t>г) конкурентная закупка признана несостоявшейся в связи с тем, что по результатам ее проведения отклонены все заявки, за исключением одной заявки на участие в закупке;</w:t>
      </w:r>
    </w:p>
    <w:p w:rsidR="00517BD5" w:rsidRPr="008451F6" w:rsidRDefault="00517BD5" w:rsidP="00517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8451F6">
        <w:rPr>
          <w:rFonts w:ascii="Times New Roman" w:hAnsi="Times New Roman" w:cs="Times New Roman"/>
          <w:szCs w:val="22"/>
        </w:rPr>
        <w:t>д</w:t>
      </w:r>
      <w:proofErr w:type="spellEnd"/>
      <w:r w:rsidRPr="008451F6">
        <w:rPr>
          <w:rFonts w:ascii="Times New Roman" w:hAnsi="Times New Roman" w:cs="Times New Roman"/>
          <w:szCs w:val="22"/>
        </w:rPr>
        <w:t>) конкурентная закупка признана несостоявшейся в связи с тем, что по результатам ее проведения от заключения договора уклонились все участники закупки;</w:t>
      </w:r>
    </w:p>
    <w:p w:rsidR="00517BD5" w:rsidRPr="008451F6" w:rsidRDefault="00517BD5" w:rsidP="00517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451F6">
        <w:rPr>
          <w:rFonts w:ascii="Times New Roman" w:hAnsi="Times New Roman" w:cs="Times New Roman"/>
          <w:szCs w:val="22"/>
        </w:rPr>
        <w:t>8) иные сведения, которые комиссия по осуществлению конкурентных закупок посчитает нужным включить в состав протокола, если наличие таких сведений не противоречит законодательству Российской Федерации.</w:t>
      </w:r>
    </w:p>
    <w:p w:rsidR="00517BD5" w:rsidRPr="005C24F5" w:rsidRDefault="00517BD5" w:rsidP="005C24F5">
      <w:pPr>
        <w:tabs>
          <w:tab w:val="left" w:pos="540"/>
        </w:tabs>
        <w:jc w:val="both"/>
        <w:rPr>
          <w:sz w:val="28"/>
          <w:szCs w:val="28"/>
        </w:rPr>
      </w:pPr>
    </w:p>
    <w:p w:rsidR="0054331E" w:rsidRDefault="005C24F5">
      <w:pPr>
        <w:rPr>
          <w:b/>
          <w:sz w:val="28"/>
          <w:szCs w:val="28"/>
        </w:rPr>
      </w:pPr>
      <w:r w:rsidRPr="005C24F5">
        <w:rPr>
          <w:b/>
          <w:sz w:val="28"/>
          <w:szCs w:val="28"/>
        </w:rPr>
        <w:t xml:space="preserve">подпункт </w:t>
      </w:r>
      <w:r w:rsidR="00517BD5">
        <w:rPr>
          <w:b/>
          <w:sz w:val="28"/>
          <w:szCs w:val="28"/>
        </w:rPr>
        <w:t>1</w:t>
      </w:r>
      <w:r w:rsidRPr="005C24F5">
        <w:rPr>
          <w:b/>
          <w:sz w:val="28"/>
          <w:szCs w:val="28"/>
        </w:rPr>
        <w:t xml:space="preserve"> пункта  6.</w:t>
      </w:r>
      <w:r w:rsidR="00517BD5">
        <w:rPr>
          <w:b/>
          <w:sz w:val="28"/>
          <w:szCs w:val="28"/>
        </w:rPr>
        <w:t>3</w:t>
      </w:r>
      <w:r w:rsidRPr="005C24F5">
        <w:rPr>
          <w:b/>
          <w:sz w:val="28"/>
          <w:szCs w:val="28"/>
        </w:rPr>
        <w:t>.</w:t>
      </w:r>
      <w:r w:rsidR="00517BD5">
        <w:rPr>
          <w:b/>
          <w:sz w:val="28"/>
          <w:szCs w:val="28"/>
        </w:rPr>
        <w:t>6</w:t>
      </w:r>
      <w:r w:rsidR="004A027E">
        <w:rPr>
          <w:b/>
          <w:sz w:val="28"/>
          <w:szCs w:val="28"/>
        </w:rPr>
        <w:t>.</w:t>
      </w:r>
      <w:r w:rsidR="00517BD5">
        <w:rPr>
          <w:b/>
          <w:sz w:val="28"/>
          <w:szCs w:val="28"/>
        </w:rPr>
        <w:t xml:space="preserve">1. </w:t>
      </w:r>
      <w:r w:rsidR="004A027E">
        <w:rPr>
          <w:b/>
          <w:sz w:val="28"/>
          <w:szCs w:val="28"/>
        </w:rPr>
        <w:t xml:space="preserve"> </w:t>
      </w:r>
      <w:r w:rsidR="004A027E" w:rsidRPr="004A027E">
        <w:rPr>
          <w:sz w:val="28"/>
          <w:szCs w:val="28"/>
        </w:rPr>
        <w:t>слова</w:t>
      </w:r>
      <w:r w:rsidR="004A027E">
        <w:rPr>
          <w:b/>
          <w:sz w:val="28"/>
          <w:szCs w:val="28"/>
        </w:rPr>
        <w:t xml:space="preserve"> "</w:t>
      </w:r>
      <w:r w:rsidR="004A027E" w:rsidRPr="004A027E">
        <w:rPr>
          <w:sz w:val="28"/>
          <w:szCs w:val="28"/>
        </w:rPr>
        <w:t>(цена лота)</w:t>
      </w:r>
      <w:r w:rsidR="004A027E">
        <w:rPr>
          <w:sz w:val="28"/>
          <w:szCs w:val="28"/>
        </w:rPr>
        <w:t xml:space="preserve">" </w:t>
      </w:r>
      <w:r w:rsidR="004A027E" w:rsidRPr="004A027E">
        <w:rPr>
          <w:b/>
          <w:sz w:val="28"/>
          <w:szCs w:val="28"/>
        </w:rPr>
        <w:t>исключить</w:t>
      </w:r>
    </w:p>
    <w:p w:rsidR="004A027E" w:rsidRDefault="004A027E">
      <w:pPr>
        <w:rPr>
          <w:b/>
          <w:sz w:val="28"/>
          <w:szCs w:val="28"/>
        </w:rPr>
      </w:pPr>
    </w:p>
    <w:p w:rsidR="00517BD5" w:rsidRDefault="00517BD5" w:rsidP="00517BD5">
      <w:pPr>
        <w:pStyle w:val="ConsPlusNormal"/>
        <w:spacing w:before="220"/>
        <w:rPr>
          <w:szCs w:val="22"/>
        </w:rPr>
      </w:pPr>
      <w:r w:rsidRPr="00517BD5">
        <w:rPr>
          <w:rFonts w:ascii="Times New Roman" w:hAnsi="Times New Roman" w:cs="Times New Roman"/>
          <w:b/>
          <w:sz w:val="28"/>
          <w:szCs w:val="28"/>
        </w:rPr>
        <w:t xml:space="preserve">абзац "26" </w:t>
      </w:r>
      <w:r w:rsidR="004A027E" w:rsidRPr="00517BD5">
        <w:rPr>
          <w:rFonts w:ascii="Times New Roman" w:hAnsi="Times New Roman" w:cs="Times New Roman"/>
          <w:b/>
          <w:sz w:val="28"/>
          <w:szCs w:val="28"/>
        </w:rPr>
        <w:t xml:space="preserve"> пункта  6.</w:t>
      </w:r>
      <w:r w:rsidRPr="00517BD5">
        <w:rPr>
          <w:rFonts w:ascii="Times New Roman" w:hAnsi="Times New Roman" w:cs="Times New Roman"/>
          <w:b/>
          <w:sz w:val="28"/>
          <w:szCs w:val="28"/>
        </w:rPr>
        <w:t>11.3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17BD5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7BD5" w:rsidRPr="008451F6" w:rsidRDefault="00517BD5" w:rsidP="00517BD5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26</w:t>
      </w:r>
      <w:r w:rsidRPr="008451F6">
        <w:rPr>
          <w:rFonts w:ascii="Times New Roman" w:hAnsi="Times New Roman" w:cs="Times New Roman"/>
          <w:szCs w:val="22"/>
        </w:rPr>
        <w:t>) заключение договора на оказание образовательных и (или) преподавательских услуг, курсов повышения квалификации и (или) профессиональной переподготовки, услуг экскурсовода (гида) физическими лицами, а также, при наличии согласования с областным исполнительным органом государственной власти Новосибирской области, осуществляющим функции и полномочия учредителя соответствующего заказчика, заключение договора на оказание услуг по организации и проведению межотраслевых конференций, иных научно-практических мероприятий по обмену управленческим опытом;</w:t>
      </w:r>
    </w:p>
    <w:p w:rsidR="00517BD5" w:rsidRDefault="00517BD5" w:rsidP="00517BD5">
      <w:pPr>
        <w:pStyle w:val="ConsPlusNormal"/>
        <w:spacing w:before="220"/>
        <w:rPr>
          <w:rFonts w:ascii="Times New Roman" w:hAnsi="Times New Roman" w:cs="Times New Roman"/>
          <w:b/>
          <w:sz w:val="28"/>
          <w:szCs w:val="28"/>
        </w:rPr>
      </w:pPr>
      <w:r w:rsidRPr="00517BD5">
        <w:rPr>
          <w:rFonts w:ascii="Times New Roman" w:hAnsi="Times New Roman" w:cs="Times New Roman"/>
          <w:b/>
          <w:sz w:val="28"/>
          <w:szCs w:val="28"/>
        </w:rPr>
        <w:lastRenderedPageBreak/>
        <w:t>пункт  6.</w:t>
      </w:r>
      <w:r>
        <w:rPr>
          <w:rFonts w:ascii="Times New Roman" w:hAnsi="Times New Roman" w:cs="Times New Roman"/>
          <w:b/>
          <w:sz w:val="28"/>
          <w:szCs w:val="28"/>
        </w:rPr>
        <w:t>11.5.</w:t>
      </w:r>
      <w:r w:rsidRPr="00517BD5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7BD5" w:rsidRDefault="00517BD5" w:rsidP="00517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451F6">
        <w:rPr>
          <w:rFonts w:ascii="Times New Roman" w:hAnsi="Times New Roman" w:cs="Times New Roman"/>
          <w:szCs w:val="22"/>
        </w:rPr>
        <w:t xml:space="preserve">Закупки у единственного поставщика (подрядчика, исполнителя) в соответствии с </w:t>
      </w:r>
      <w:hyperlink r:id="rId4" w:history="1">
        <w:r w:rsidRPr="008451F6">
          <w:rPr>
            <w:rStyle w:val="a6"/>
            <w:rFonts w:ascii="Times New Roman" w:hAnsi="Times New Roman" w:cs="Times New Roman"/>
            <w:szCs w:val="22"/>
          </w:rPr>
          <w:t>подпунктом 4 пункта 6.11.3</w:t>
        </w:r>
      </w:hyperlink>
      <w:r w:rsidRPr="008451F6">
        <w:rPr>
          <w:rFonts w:ascii="Times New Roman" w:hAnsi="Times New Roman" w:cs="Times New Roman"/>
          <w:szCs w:val="22"/>
        </w:rPr>
        <w:t xml:space="preserve"> Типового положения о закупке заказчик вправе осуществлять посредством размещения информации о планируемой закупке на электронной площадке, сервис которой позволяет осуществлять закупки малого объема на конкурентной основе («электронный магазин»). Порядок осуществления закупок малого объема посредством «электронного магазина» определяется регламентом такой электронной площадки.</w:t>
      </w:r>
    </w:p>
    <w:p w:rsidR="00517BD5" w:rsidRPr="008451F6" w:rsidRDefault="00517BD5" w:rsidP="00517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517BD5" w:rsidRDefault="00517BD5">
      <w:pPr>
        <w:rPr>
          <w:b/>
          <w:sz w:val="28"/>
          <w:szCs w:val="28"/>
        </w:rPr>
      </w:pPr>
      <w:r w:rsidRPr="00517BD5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 7</w:t>
      </w:r>
      <w:r w:rsidRPr="00517B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1:</w:t>
      </w:r>
    </w:p>
    <w:p w:rsidR="004A027E" w:rsidRPr="000B21C7" w:rsidRDefault="00517BD5">
      <w:pPr>
        <w:rPr>
          <w:sz w:val="28"/>
          <w:szCs w:val="28"/>
        </w:rPr>
      </w:pPr>
      <w:r w:rsidRPr="000B21C7">
        <w:rPr>
          <w:sz w:val="28"/>
          <w:szCs w:val="28"/>
        </w:rPr>
        <w:t>а) цифры "18"</w:t>
      </w:r>
      <w:r w:rsidR="000B21C7" w:rsidRPr="000B21C7">
        <w:rPr>
          <w:sz w:val="28"/>
          <w:szCs w:val="28"/>
        </w:rPr>
        <w:t>заменить цифрами "25"</w:t>
      </w:r>
    </w:p>
    <w:p w:rsidR="000B21C7" w:rsidRDefault="000B21C7">
      <w:pPr>
        <w:rPr>
          <w:sz w:val="28"/>
          <w:szCs w:val="28"/>
        </w:rPr>
      </w:pPr>
      <w:r w:rsidRPr="000B21C7">
        <w:rPr>
          <w:sz w:val="28"/>
          <w:szCs w:val="28"/>
        </w:rPr>
        <w:t>б) дополнить абзацем следующего содержания:</w:t>
      </w:r>
      <w:r>
        <w:rPr>
          <w:sz w:val="28"/>
          <w:szCs w:val="28"/>
        </w:rPr>
        <w:t xml:space="preserve"> </w:t>
      </w:r>
    </w:p>
    <w:p w:rsidR="000B21C7" w:rsidRPr="008451F6" w:rsidRDefault="000B21C7" w:rsidP="000B21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451F6">
        <w:rPr>
          <w:rFonts w:ascii="Times New Roman" w:hAnsi="Times New Roman" w:cs="Times New Roman"/>
          <w:szCs w:val="22"/>
        </w:rPr>
        <w:t xml:space="preserve">При этом совокупный годовой стоимостной объем договоров, заключенных заказчиками с субъектами малого и среднего предпринимательства по результатам закупок, осуществленных в соответствии с </w:t>
      </w:r>
      <w:hyperlink r:id="rId5" w:history="1">
        <w:r w:rsidRPr="008451F6">
          <w:rPr>
            <w:rStyle w:val="a6"/>
            <w:rFonts w:ascii="Times New Roman" w:hAnsi="Times New Roman" w:cs="Times New Roman"/>
            <w:szCs w:val="22"/>
          </w:rPr>
          <w:t>подпунктом «б» пункта 7</w:t>
        </w:r>
      </w:hyperlink>
      <w:r w:rsidRPr="008451F6">
        <w:rPr>
          <w:rFonts w:ascii="Times New Roman" w:hAnsi="Times New Roman" w:cs="Times New Roman"/>
          <w:szCs w:val="22"/>
        </w:rPr>
        <w:t>.2 Типового положения, должен составлять не менее чем 20 процентов от совокупного годового стоимостного объема договоров, заключенных заказчиками по результатам закупок.</w:t>
      </w:r>
    </w:p>
    <w:p w:rsidR="000B21C7" w:rsidRDefault="000B21C7">
      <w:pPr>
        <w:rPr>
          <w:sz w:val="28"/>
          <w:szCs w:val="28"/>
        </w:rPr>
      </w:pPr>
    </w:p>
    <w:p w:rsidR="000B21C7" w:rsidRDefault="000B21C7" w:rsidP="000B21C7">
      <w:pPr>
        <w:rPr>
          <w:b/>
          <w:sz w:val="28"/>
          <w:szCs w:val="28"/>
        </w:rPr>
      </w:pPr>
      <w:r w:rsidRPr="005C24F5">
        <w:rPr>
          <w:b/>
          <w:sz w:val="28"/>
          <w:szCs w:val="28"/>
        </w:rPr>
        <w:t xml:space="preserve">подпункт </w:t>
      </w:r>
      <w:r>
        <w:rPr>
          <w:b/>
          <w:sz w:val="28"/>
          <w:szCs w:val="28"/>
        </w:rPr>
        <w:t>13</w:t>
      </w:r>
      <w:r w:rsidRPr="005C24F5">
        <w:rPr>
          <w:b/>
          <w:sz w:val="28"/>
          <w:szCs w:val="28"/>
        </w:rPr>
        <w:t xml:space="preserve"> пункта  </w:t>
      </w:r>
      <w:r>
        <w:rPr>
          <w:b/>
          <w:sz w:val="28"/>
          <w:szCs w:val="28"/>
        </w:rPr>
        <w:t>7</w:t>
      </w:r>
      <w:r w:rsidRPr="005C24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17.  </w:t>
      </w:r>
      <w:r w:rsidRPr="004A027E">
        <w:rPr>
          <w:sz w:val="28"/>
          <w:szCs w:val="28"/>
        </w:rPr>
        <w:t>слова</w:t>
      </w:r>
      <w:r>
        <w:rPr>
          <w:b/>
          <w:sz w:val="28"/>
          <w:szCs w:val="28"/>
        </w:rPr>
        <w:t xml:space="preserve"> "</w:t>
      </w:r>
      <w:r w:rsidRPr="004A027E">
        <w:rPr>
          <w:sz w:val="28"/>
          <w:szCs w:val="28"/>
        </w:rPr>
        <w:t>цена лота</w:t>
      </w:r>
      <w:r>
        <w:rPr>
          <w:sz w:val="28"/>
          <w:szCs w:val="28"/>
        </w:rPr>
        <w:t xml:space="preserve">," </w:t>
      </w:r>
      <w:r w:rsidRPr="004A027E">
        <w:rPr>
          <w:b/>
          <w:sz w:val="28"/>
          <w:szCs w:val="28"/>
        </w:rPr>
        <w:t>исключить</w:t>
      </w:r>
    </w:p>
    <w:p w:rsidR="000B21C7" w:rsidRDefault="000B21C7" w:rsidP="000B21C7">
      <w:pPr>
        <w:rPr>
          <w:b/>
          <w:sz w:val="28"/>
          <w:szCs w:val="28"/>
        </w:rPr>
      </w:pPr>
    </w:p>
    <w:p w:rsidR="000B21C7" w:rsidRDefault="000B21C7" w:rsidP="000B21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5C24F5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5C24F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7</w:t>
      </w:r>
      <w:r w:rsidRPr="005C24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21.  </w:t>
      </w:r>
      <w:r w:rsidRPr="004A027E">
        <w:rPr>
          <w:sz w:val="28"/>
          <w:szCs w:val="28"/>
        </w:rPr>
        <w:t>слова</w:t>
      </w:r>
      <w:r>
        <w:rPr>
          <w:b/>
          <w:sz w:val="28"/>
          <w:szCs w:val="28"/>
        </w:rPr>
        <w:t xml:space="preserve"> "</w:t>
      </w:r>
      <w:r w:rsidRPr="004A027E">
        <w:rPr>
          <w:sz w:val="28"/>
          <w:szCs w:val="28"/>
        </w:rPr>
        <w:t>(цена лота)</w:t>
      </w:r>
      <w:r>
        <w:rPr>
          <w:sz w:val="28"/>
          <w:szCs w:val="28"/>
        </w:rPr>
        <w:t xml:space="preserve">" </w:t>
      </w:r>
      <w:r w:rsidRPr="004A027E">
        <w:rPr>
          <w:b/>
          <w:sz w:val="28"/>
          <w:szCs w:val="28"/>
        </w:rPr>
        <w:t>исключить</w:t>
      </w:r>
    </w:p>
    <w:p w:rsidR="000B21C7" w:rsidRDefault="000B21C7" w:rsidP="000B21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5C24F5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5C24F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8</w:t>
      </w:r>
      <w:r w:rsidRPr="005C24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="003A6EB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</w:t>
      </w:r>
      <w:r w:rsidRPr="004A027E">
        <w:rPr>
          <w:sz w:val="28"/>
          <w:szCs w:val="28"/>
        </w:rPr>
        <w:t>слова</w:t>
      </w:r>
      <w:r>
        <w:rPr>
          <w:b/>
          <w:sz w:val="28"/>
          <w:szCs w:val="28"/>
        </w:rPr>
        <w:t xml:space="preserve"> "</w:t>
      </w:r>
      <w:r w:rsidRPr="004A027E">
        <w:rPr>
          <w:sz w:val="28"/>
          <w:szCs w:val="28"/>
        </w:rPr>
        <w:t>(цена лота)</w:t>
      </w:r>
      <w:r>
        <w:rPr>
          <w:sz w:val="28"/>
          <w:szCs w:val="28"/>
        </w:rPr>
        <w:t xml:space="preserve">" </w:t>
      </w:r>
      <w:r w:rsidRPr="004A027E">
        <w:rPr>
          <w:b/>
          <w:sz w:val="28"/>
          <w:szCs w:val="28"/>
        </w:rPr>
        <w:t>исключить</w:t>
      </w:r>
    </w:p>
    <w:p w:rsidR="000B21C7" w:rsidRDefault="000B21C7" w:rsidP="000B21C7">
      <w:pPr>
        <w:rPr>
          <w:b/>
          <w:sz w:val="28"/>
          <w:szCs w:val="28"/>
        </w:rPr>
      </w:pPr>
    </w:p>
    <w:p w:rsidR="000B21C7" w:rsidRDefault="000B21C7" w:rsidP="000B21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абзаце "а" раздела 8 </w:t>
      </w:r>
      <w:r w:rsidRPr="003A6EB7">
        <w:rPr>
          <w:sz w:val="28"/>
          <w:szCs w:val="28"/>
        </w:rPr>
        <w:t xml:space="preserve">Приложения 6 к Положению слова "цена лота" </w:t>
      </w:r>
      <w:r w:rsidR="003A6EB7">
        <w:rPr>
          <w:b/>
          <w:sz w:val="28"/>
          <w:szCs w:val="28"/>
        </w:rPr>
        <w:t>исключить.</w:t>
      </w:r>
    </w:p>
    <w:p w:rsidR="000B21C7" w:rsidRDefault="000B21C7">
      <w:pPr>
        <w:rPr>
          <w:sz w:val="28"/>
          <w:szCs w:val="28"/>
        </w:rPr>
      </w:pPr>
    </w:p>
    <w:p w:rsidR="003A6EB7" w:rsidRDefault="003A6EB7" w:rsidP="003A6E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абзаце "а" раздела 8 </w:t>
      </w:r>
      <w:r w:rsidRPr="003A6EB7">
        <w:rPr>
          <w:sz w:val="28"/>
          <w:szCs w:val="28"/>
        </w:rPr>
        <w:t>Приложения 7 к Положению слова "цена лота"</w:t>
      </w:r>
      <w:r>
        <w:rPr>
          <w:b/>
          <w:sz w:val="28"/>
          <w:szCs w:val="28"/>
        </w:rPr>
        <w:t xml:space="preserve"> исключить.</w:t>
      </w:r>
    </w:p>
    <w:p w:rsidR="003A6EB7" w:rsidRDefault="003A6EB7" w:rsidP="003A6E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абзаце "а" раздела 8 </w:t>
      </w:r>
      <w:r w:rsidRPr="003A6EB7">
        <w:rPr>
          <w:sz w:val="28"/>
          <w:szCs w:val="28"/>
        </w:rPr>
        <w:t>Приложения 8 к Положению слова "цена лота"</w:t>
      </w:r>
      <w:r>
        <w:rPr>
          <w:b/>
          <w:sz w:val="28"/>
          <w:szCs w:val="28"/>
        </w:rPr>
        <w:t xml:space="preserve"> исключить.</w:t>
      </w:r>
    </w:p>
    <w:p w:rsidR="003A6EB7" w:rsidRDefault="003A6EB7" w:rsidP="003A6EB7">
      <w:pPr>
        <w:rPr>
          <w:b/>
          <w:sz w:val="28"/>
          <w:szCs w:val="28"/>
        </w:rPr>
      </w:pPr>
    </w:p>
    <w:p w:rsidR="003A6EB7" w:rsidRDefault="003A6EB7" w:rsidP="003A6EB7">
      <w:pPr>
        <w:rPr>
          <w:b/>
          <w:sz w:val="28"/>
          <w:szCs w:val="28"/>
        </w:rPr>
      </w:pPr>
    </w:p>
    <w:p w:rsidR="008E1339" w:rsidRPr="003A6EB7" w:rsidRDefault="008E1339" w:rsidP="003A6EB7">
      <w:pPr>
        <w:pStyle w:val="ConsPlusTitle"/>
        <w:ind w:firstLine="540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0B21C7" w:rsidRPr="000B21C7" w:rsidRDefault="000B21C7">
      <w:pPr>
        <w:rPr>
          <w:sz w:val="28"/>
          <w:szCs w:val="28"/>
        </w:rPr>
      </w:pPr>
    </w:p>
    <w:sectPr w:rsidR="000B21C7" w:rsidRPr="000B21C7" w:rsidSect="00D4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31E"/>
    <w:rsid w:val="000B21C7"/>
    <w:rsid w:val="0017027B"/>
    <w:rsid w:val="002921D9"/>
    <w:rsid w:val="003A6EB7"/>
    <w:rsid w:val="003E17CE"/>
    <w:rsid w:val="004A027E"/>
    <w:rsid w:val="00517BD5"/>
    <w:rsid w:val="0054331E"/>
    <w:rsid w:val="005C24F5"/>
    <w:rsid w:val="007703ED"/>
    <w:rsid w:val="008E1339"/>
    <w:rsid w:val="00A4786F"/>
    <w:rsid w:val="00A5707F"/>
    <w:rsid w:val="00C6601A"/>
    <w:rsid w:val="00D4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31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54331E"/>
    <w:pPr>
      <w:spacing w:after="120" w:line="360" w:lineRule="auto"/>
      <w:ind w:firstLine="851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433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7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7BD5"/>
    <w:rPr>
      <w:color w:val="0000FF"/>
      <w:u w:val="single"/>
    </w:rPr>
  </w:style>
  <w:style w:type="paragraph" w:customStyle="1" w:styleId="ConsPlusTitle">
    <w:name w:val="ConsPlusTitle"/>
    <w:rsid w:val="003A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849C19891547A4F8AD16BC9B7F3B3C0FEDC5836C6F6A73446DCA1D308C29EECE290EF10D8AD59A174BD6E85C86EC9FEC5039726CB872D1C8r2J" TargetMode="External"/><Relationship Id="rId4" Type="http://schemas.openxmlformats.org/officeDocument/2006/relationships/hyperlink" Target="consultantplus://offline/ref=955412C402DA1CF3DE727DC85A9989D0BED81760B49427FE021ACF388C2E7708F1A7220367DB4E716D64784DA4F18A97CE429000EFF4003C4F43A132K9X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заказ</dc:creator>
  <cp:lastModifiedBy>заказ</cp:lastModifiedBy>
  <cp:revision>2</cp:revision>
  <dcterms:created xsi:type="dcterms:W3CDTF">2022-01-13T09:21:00Z</dcterms:created>
  <dcterms:modified xsi:type="dcterms:W3CDTF">2022-01-13T09:21:00Z</dcterms:modified>
</cp:coreProperties>
</file>